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1E2356" w:rsidRPr="00DA3A45" w:rsidRDefault="0003656A" w:rsidP="001E2356">
      <w:pPr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D67C0824EB05466CAECAF538B1349C06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 w:rsidR="00483FFF">
            <w:rPr>
              <w:rFonts w:hint="cs"/>
              <w:color w:val="FFFFFF" w:themeColor="background1"/>
              <w:sz w:val="2"/>
              <w:szCs w:val="2"/>
              <w:rtl/>
            </w:rPr>
            <w:t>2016011002154</w:t>
          </w:r>
        </w:sdtContent>
      </w:sdt>
    </w:p>
    <w:p w:rsidR="00483FFF" w:rsidRDefault="00483FFF" w:rsidP="00483FFF">
      <w:pPr>
        <w:spacing w:line="240" w:lineRule="auto"/>
        <w:jc w:val="center"/>
        <w:rPr>
          <w:bCs/>
          <w:rtl/>
        </w:rPr>
      </w:pPr>
      <w:r>
        <w:rPr>
          <w:rFonts w:hint="cs"/>
          <w:bCs/>
          <w:rtl/>
        </w:rPr>
        <w:t xml:space="preserve">משרד הבינוי </w:t>
      </w:r>
    </w:p>
    <w:p w:rsidR="00483FFF" w:rsidRDefault="00483FFF" w:rsidP="00483FFF">
      <w:pPr>
        <w:spacing w:line="240" w:lineRule="auto"/>
        <w:jc w:val="center"/>
        <w:rPr>
          <w:bCs/>
          <w:rtl/>
        </w:rPr>
      </w:pPr>
    </w:p>
    <w:p w:rsidR="00483FFF" w:rsidRPr="0097302C" w:rsidRDefault="00483FFF" w:rsidP="00483FFF">
      <w:pPr>
        <w:jc w:val="center"/>
        <w:rPr>
          <w:b w:val="0"/>
          <w:bCs/>
          <w:sz w:val="28"/>
          <w:szCs w:val="28"/>
          <w:rtl/>
        </w:rPr>
      </w:pPr>
      <w:r w:rsidRPr="0097302C">
        <w:rPr>
          <w:rFonts w:hint="cs"/>
          <w:b w:val="0"/>
          <w:bCs/>
          <w:sz w:val="28"/>
          <w:szCs w:val="28"/>
          <w:rtl/>
        </w:rPr>
        <w:t>מכרז פומבי מס'</w:t>
      </w:r>
      <w:r>
        <w:rPr>
          <w:rFonts w:hint="cs"/>
          <w:b w:val="0"/>
          <w:bCs/>
          <w:sz w:val="28"/>
          <w:szCs w:val="28"/>
          <w:rtl/>
        </w:rPr>
        <w:t xml:space="preserve">  10/2015</w:t>
      </w:r>
    </w:p>
    <w:p w:rsidR="00483FFF" w:rsidRPr="001F5AD6" w:rsidRDefault="00483FFF" w:rsidP="00483FFF">
      <w:pPr>
        <w:pStyle w:val="ab"/>
        <w:spacing w:line="240" w:lineRule="auto"/>
        <w:jc w:val="center"/>
        <w:rPr>
          <w:rFonts w:ascii="Arial" w:hAnsi="Arial"/>
          <w:sz w:val="24"/>
          <w:szCs w:val="24"/>
          <w:lang w:val="x-none" w:eastAsia="x-none"/>
        </w:rPr>
      </w:pPr>
      <w:r w:rsidRPr="001F5AD6">
        <w:rPr>
          <w:rFonts w:ascii="Arial" w:hAnsi="Arial"/>
          <w:bCs/>
          <w:sz w:val="24"/>
          <w:szCs w:val="24"/>
          <w:rtl/>
        </w:rPr>
        <w:t>למתן שירותי שמירה במחוזות משרד הבינוי והשיכון ובבית השר</w:t>
      </w:r>
    </w:p>
    <w:p w:rsidR="00483FFF" w:rsidRPr="00483FFF" w:rsidRDefault="00483FFF" w:rsidP="00483FFF">
      <w:pPr>
        <w:spacing w:line="240" w:lineRule="auto"/>
        <w:jc w:val="center"/>
        <w:rPr>
          <w:rFonts w:ascii="Arial" w:hAnsi="Arial"/>
          <w:b w:val="0"/>
          <w:sz w:val="24"/>
          <w:szCs w:val="24"/>
          <w:lang w:val="x-none"/>
        </w:rPr>
      </w:pPr>
    </w:p>
    <w:p w:rsidR="00483FFF" w:rsidRPr="00F1035B" w:rsidRDefault="00483FFF" w:rsidP="00483FFF">
      <w:pPr>
        <w:jc w:val="center"/>
        <w:rPr>
          <w:rFonts w:ascii="Arial" w:hAnsi="Arial"/>
          <w:bCs/>
          <w:sz w:val="32"/>
          <w:szCs w:val="32"/>
          <w:u w:val="single"/>
          <w:rtl/>
        </w:rPr>
      </w:pPr>
    </w:p>
    <w:p w:rsidR="00483FFF" w:rsidRDefault="00483FFF" w:rsidP="00483FFF">
      <w:pPr>
        <w:jc w:val="center"/>
        <w:rPr>
          <w:b w:val="0"/>
          <w:bCs/>
          <w:sz w:val="28"/>
          <w:szCs w:val="28"/>
          <w:rtl/>
        </w:rPr>
      </w:pPr>
      <w:r w:rsidRPr="00037468">
        <w:rPr>
          <w:rFonts w:ascii="Arial" w:hAnsi="Arial" w:hint="cs"/>
          <w:bCs/>
          <w:sz w:val="32"/>
          <w:szCs w:val="32"/>
          <w:u w:val="single"/>
          <w:rtl/>
        </w:rPr>
        <w:t>הודע</w:t>
      </w:r>
      <w:r>
        <w:rPr>
          <w:rFonts w:ascii="Arial" w:hAnsi="Arial" w:hint="cs"/>
          <w:bCs/>
          <w:sz w:val="32"/>
          <w:szCs w:val="32"/>
          <w:u w:val="single"/>
          <w:rtl/>
        </w:rPr>
        <w:t>ה ל</w:t>
      </w:r>
      <w:r w:rsidRPr="00037468">
        <w:rPr>
          <w:rFonts w:ascii="Arial" w:hAnsi="Arial" w:hint="cs"/>
          <w:bCs/>
          <w:sz w:val="32"/>
          <w:szCs w:val="32"/>
          <w:u w:val="single"/>
          <w:rtl/>
        </w:rPr>
        <w:t>שינוי</w:t>
      </w:r>
      <w:r>
        <w:rPr>
          <w:rFonts w:ascii="Arial" w:hAnsi="Arial" w:hint="cs"/>
          <w:bCs/>
          <w:sz w:val="32"/>
          <w:szCs w:val="32"/>
          <w:u w:val="single"/>
          <w:rtl/>
        </w:rPr>
        <w:t xml:space="preserve"> מועדים</w:t>
      </w:r>
      <w:r w:rsidRPr="00037468">
        <w:rPr>
          <w:rFonts w:ascii="Arial" w:hAnsi="Arial" w:hint="cs"/>
          <w:bCs/>
          <w:sz w:val="32"/>
          <w:szCs w:val="32"/>
          <w:u w:val="single"/>
          <w:rtl/>
        </w:rPr>
        <w:t xml:space="preserve"> </w:t>
      </w:r>
    </w:p>
    <w:p w:rsidR="00483FFF" w:rsidRDefault="00483FFF" w:rsidP="00483FFF">
      <w:pPr>
        <w:jc w:val="both"/>
        <w:rPr>
          <w:rtl/>
        </w:rPr>
      </w:pPr>
      <w:r>
        <w:rPr>
          <w:rFonts w:hint="cs"/>
          <w:rtl/>
        </w:rPr>
        <w:t>משרד הבינוי מודיע על שינויים במכרז הנדון:</w:t>
      </w:r>
    </w:p>
    <w:p w:rsidR="00483FFF" w:rsidRDefault="00483FFF" w:rsidP="00630F31">
      <w:pPr>
        <w:pStyle w:val="ab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rtl/>
        </w:rPr>
        <w:t xml:space="preserve">דחיית מועד אחרון להגשת הצעות ליום </w:t>
      </w:r>
      <w:r w:rsidR="00E75B3F">
        <w:rPr>
          <w:rFonts w:hint="cs"/>
          <w:rtl/>
        </w:rPr>
        <w:t>31</w:t>
      </w:r>
      <w:r>
        <w:rPr>
          <w:rFonts w:hint="cs"/>
          <w:rtl/>
        </w:rPr>
        <w:t>.1.1</w:t>
      </w:r>
      <w:r w:rsidR="00630F31">
        <w:rPr>
          <w:rFonts w:hint="cs"/>
          <w:rtl/>
        </w:rPr>
        <w:t>6</w:t>
      </w:r>
      <w:r>
        <w:rPr>
          <w:rFonts w:hint="cs"/>
          <w:rtl/>
        </w:rPr>
        <w:t xml:space="preserve"> עד השעה 12:00</w:t>
      </w:r>
    </w:p>
    <w:p w:rsidR="00483FFF" w:rsidRPr="00FF73B1" w:rsidRDefault="00483FFF" w:rsidP="00483FFF">
      <w:pPr>
        <w:jc w:val="both"/>
      </w:pPr>
      <w:r>
        <w:rPr>
          <w:rFonts w:hint="cs"/>
          <w:rtl/>
        </w:rPr>
        <w:t>ב</w:t>
      </w:r>
      <w:r w:rsidRPr="00FF73B1">
        <w:rPr>
          <w:rFonts w:hint="cs"/>
          <w:rtl/>
        </w:rPr>
        <w:t xml:space="preserve">יתר תנאי </w:t>
      </w:r>
      <w:r>
        <w:rPr>
          <w:rFonts w:hint="cs"/>
          <w:rtl/>
        </w:rPr>
        <w:t>המכרז</w:t>
      </w:r>
      <w:r w:rsidRPr="00FF73B1">
        <w:rPr>
          <w:rFonts w:hint="cs"/>
          <w:rtl/>
        </w:rPr>
        <w:t xml:space="preserve"> </w:t>
      </w:r>
      <w:r>
        <w:rPr>
          <w:rFonts w:hint="cs"/>
          <w:rtl/>
        </w:rPr>
        <w:t xml:space="preserve">(לרבות תוקף הערבות) לא חל </w:t>
      </w:r>
      <w:r w:rsidRPr="00FF73B1">
        <w:rPr>
          <w:rFonts w:hint="cs"/>
          <w:rtl/>
        </w:rPr>
        <w:t xml:space="preserve">שינוי. </w:t>
      </w:r>
    </w:p>
    <w:p w:rsidR="00483FFF" w:rsidRPr="00FE183E" w:rsidRDefault="00483FFF" w:rsidP="00483FFF">
      <w:pPr>
        <w:spacing w:line="240" w:lineRule="auto"/>
        <w:rPr>
          <w:sz w:val="26"/>
        </w:rPr>
      </w:pPr>
    </w:p>
    <w:p w:rsidR="00483FFF" w:rsidRDefault="00483FFF" w:rsidP="00483FFF">
      <w:pPr>
        <w:spacing w:line="240" w:lineRule="auto"/>
        <w:rPr>
          <w:sz w:val="26"/>
        </w:rPr>
      </w:pPr>
    </w:p>
    <w:p w:rsidR="00483FFF" w:rsidRDefault="00483FFF" w:rsidP="00483FFF">
      <w:pPr>
        <w:spacing w:line="240" w:lineRule="auto"/>
        <w:rPr>
          <w:sz w:val="26"/>
        </w:rPr>
      </w:pPr>
    </w:p>
    <w:p w:rsidR="00483FFF" w:rsidRDefault="00483FFF" w:rsidP="00483FFF">
      <w:pPr>
        <w:spacing w:line="240" w:lineRule="auto"/>
        <w:rPr>
          <w:sz w:val="26"/>
        </w:rPr>
      </w:pPr>
    </w:p>
    <w:p w:rsidR="00700467" w:rsidRPr="00483FFF" w:rsidRDefault="00700467" w:rsidP="00156CCF">
      <w:pPr>
        <w:spacing w:line="240" w:lineRule="auto"/>
      </w:pPr>
    </w:p>
    <w:sectPr w:rsidR="00700467" w:rsidRPr="00483FFF" w:rsidSect="00754890">
      <w:headerReference w:type="even" r:id="rId13"/>
      <w:headerReference w:type="default" r:id="rId14"/>
      <w:footerReference w:type="default" r:id="rId15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656A" w:rsidRDefault="0003656A" w:rsidP="000A389D">
      <w:pPr>
        <w:spacing w:line="240" w:lineRule="auto"/>
      </w:pPr>
      <w:r>
        <w:separator/>
      </w:r>
    </w:p>
  </w:endnote>
  <w:endnote w:type="continuationSeparator" w:id="0">
    <w:p w:rsidR="0003656A" w:rsidRDefault="0003656A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4DC9BE1F" wp14:editId="4F8F8C71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483FFF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קלרמון גאנו 3,קרית הממשלה המזרחית, ירושלים ת.ד 18110 מיקוד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483FFF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656A" w:rsidRDefault="0003656A" w:rsidP="000A389D">
      <w:pPr>
        <w:spacing w:line="240" w:lineRule="auto"/>
      </w:pPr>
      <w:r>
        <w:separator/>
      </w:r>
    </w:p>
  </w:footnote>
  <w:footnote w:type="continuationSeparator" w:id="0">
    <w:p w:rsidR="0003656A" w:rsidRDefault="0003656A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080ED50D" wp14:editId="3C10156F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501328A0" wp14:editId="0A0A7225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E9C" w:rsidRPr="007D6E9C" w:rsidRDefault="007D6E9C" w:rsidP="006D187B">
    <w:pPr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31E5"/>
    <w:multiLevelType w:val="hybridMultilevel"/>
    <w:tmpl w:val="71DEEDA4"/>
    <w:lvl w:ilvl="0" w:tplc="781E8128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3FFF"/>
    <w:rsid w:val="0003656A"/>
    <w:rsid w:val="00070AF8"/>
    <w:rsid w:val="000A389D"/>
    <w:rsid w:val="001147D3"/>
    <w:rsid w:val="00152C00"/>
    <w:rsid w:val="00156CCF"/>
    <w:rsid w:val="00164175"/>
    <w:rsid w:val="00191323"/>
    <w:rsid w:val="00196BE1"/>
    <w:rsid w:val="001E2356"/>
    <w:rsid w:val="001E2EF2"/>
    <w:rsid w:val="0024343C"/>
    <w:rsid w:val="002E7F4C"/>
    <w:rsid w:val="003200B8"/>
    <w:rsid w:val="00423A7E"/>
    <w:rsid w:val="00483FFF"/>
    <w:rsid w:val="004939FD"/>
    <w:rsid w:val="004B5322"/>
    <w:rsid w:val="00627401"/>
    <w:rsid w:val="00630F31"/>
    <w:rsid w:val="00661CF4"/>
    <w:rsid w:val="006D187B"/>
    <w:rsid w:val="006E21E4"/>
    <w:rsid w:val="00700467"/>
    <w:rsid w:val="00753D75"/>
    <w:rsid w:val="00772600"/>
    <w:rsid w:val="007D6E9C"/>
    <w:rsid w:val="008117F2"/>
    <w:rsid w:val="008309DF"/>
    <w:rsid w:val="00855E00"/>
    <w:rsid w:val="008D7795"/>
    <w:rsid w:val="00937F47"/>
    <w:rsid w:val="00980DD7"/>
    <w:rsid w:val="009B1E98"/>
    <w:rsid w:val="009C3303"/>
    <w:rsid w:val="009D18FA"/>
    <w:rsid w:val="00A038A6"/>
    <w:rsid w:val="00A071C2"/>
    <w:rsid w:val="00A163F0"/>
    <w:rsid w:val="00AC4F4E"/>
    <w:rsid w:val="00AD567A"/>
    <w:rsid w:val="00B17F3E"/>
    <w:rsid w:val="00BC55E0"/>
    <w:rsid w:val="00BF7BAE"/>
    <w:rsid w:val="00C227B9"/>
    <w:rsid w:val="00C3495C"/>
    <w:rsid w:val="00C819C2"/>
    <w:rsid w:val="00C9491C"/>
    <w:rsid w:val="00CD1BFC"/>
    <w:rsid w:val="00CD7368"/>
    <w:rsid w:val="00D222E5"/>
    <w:rsid w:val="00DF1EFF"/>
    <w:rsid w:val="00E331A3"/>
    <w:rsid w:val="00E75B3F"/>
    <w:rsid w:val="00E813EE"/>
    <w:rsid w:val="00EC1869"/>
    <w:rsid w:val="00F12F7D"/>
    <w:rsid w:val="00F17B1A"/>
    <w:rsid w:val="00F40245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483FFF"/>
    <w:pPr>
      <w:ind w:left="720"/>
    </w:pPr>
  </w:style>
  <w:style w:type="character" w:customStyle="1" w:styleId="ac">
    <w:name w:val="פיסקת רשימה תו"/>
    <w:link w:val="ab"/>
    <w:uiPriority w:val="34"/>
    <w:locked/>
    <w:rsid w:val="00483FFF"/>
    <w:rPr>
      <w:rFonts w:ascii="Times New Roman" w:eastAsia="Times New Roman" w:hAnsi="Times New Roman" w:cs="David"/>
      <w:b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483FFF"/>
    <w:pPr>
      <w:ind w:left="720"/>
    </w:pPr>
  </w:style>
  <w:style w:type="character" w:customStyle="1" w:styleId="ac">
    <w:name w:val="פיסקת רשימה תו"/>
    <w:link w:val="ab"/>
    <w:uiPriority w:val="34"/>
    <w:locked/>
    <w:rsid w:val="00483FFF"/>
    <w:rPr>
      <w:rFonts w:ascii="Times New Roman" w:eastAsia="Times New Roman" w:hAnsi="Times New Roman" w:cs="David"/>
      <w:b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67C0824EB05466CAECAF538B1349C0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DEF87F7-9A5C-4D29-AA9C-3A5C442CB463}"/>
      </w:docPartPr>
      <w:docPartBody>
        <w:p w:rsidR="00E92338" w:rsidRDefault="00E92338">
          <w:pPr>
            <w:pStyle w:val="D67C0824EB05466CAECAF538B1349C06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2338"/>
    <w:rsid w:val="007C1DC7"/>
    <w:rsid w:val="00E42506"/>
    <w:rsid w:val="00E92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7E9A19D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D67C0824EB05466CAECAF538B1349C06">
    <w:name w:val="D67C0824EB05466CAECAF538B1349C06"/>
    <w:pPr>
      <w:bidi/>
    </w:pPr>
  </w:style>
  <w:style w:type="paragraph" w:customStyle="1" w:styleId="3EEBAC8BC1294248A8D6A0E867576138">
    <w:name w:val="3EEBAC8BC1294248A8D6A0E867576138"/>
    <w:pPr>
      <w:bidi/>
    </w:pPr>
  </w:style>
  <w:style w:type="paragraph" w:customStyle="1" w:styleId="3C790197929149ACA7A41A4C7A8E234C">
    <w:name w:val="3C790197929149ACA7A41A4C7A8E234C"/>
    <w:pPr>
      <w:bidi/>
    </w:pPr>
  </w:style>
  <w:style w:type="paragraph" w:customStyle="1" w:styleId="3ECAE98C0176424187BCD3A5F5F580AE">
    <w:name w:val="3ECAE98C0176424187BCD3A5F5F580AE"/>
    <w:pPr>
      <w:bidi/>
    </w:pPr>
  </w:style>
  <w:style w:type="paragraph" w:customStyle="1" w:styleId="B70CFE2D15C5412DA03208C1763066B2">
    <w:name w:val="B70CFE2D15C5412DA03208C1763066B2"/>
    <w:pPr>
      <w:bidi/>
    </w:pPr>
  </w:style>
  <w:style w:type="paragraph" w:customStyle="1" w:styleId="B40EA77AD79D4AB2A4D834FC25129386">
    <w:name w:val="B40EA77AD79D4AB2A4D834FC25129386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D67C0824EB05466CAECAF538B1349C06">
    <w:name w:val="D67C0824EB05466CAECAF538B1349C06"/>
    <w:pPr>
      <w:bidi/>
    </w:pPr>
  </w:style>
  <w:style w:type="paragraph" w:customStyle="1" w:styleId="3EEBAC8BC1294248A8D6A0E867576138">
    <w:name w:val="3EEBAC8BC1294248A8D6A0E867576138"/>
    <w:pPr>
      <w:bidi/>
    </w:pPr>
  </w:style>
  <w:style w:type="paragraph" w:customStyle="1" w:styleId="3C790197929149ACA7A41A4C7A8E234C">
    <w:name w:val="3C790197929149ACA7A41A4C7A8E234C"/>
    <w:pPr>
      <w:bidi/>
    </w:pPr>
  </w:style>
  <w:style w:type="paragraph" w:customStyle="1" w:styleId="3ECAE98C0176424187BCD3A5F5F580AE">
    <w:name w:val="3ECAE98C0176424187BCD3A5F5F580AE"/>
    <w:pPr>
      <w:bidi/>
    </w:pPr>
  </w:style>
  <w:style w:type="paragraph" w:customStyle="1" w:styleId="B70CFE2D15C5412DA03208C1763066B2">
    <w:name w:val="B70CFE2D15C5412DA03208C1763066B2"/>
    <w:pPr>
      <w:bidi/>
    </w:pPr>
  </w:style>
  <w:style w:type="paragraph" w:customStyle="1" w:styleId="B40EA77AD79D4AB2A4D834FC25129386">
    <w:name w:val="B40EA77AD79D4AB2A4D834FC25129386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2016011002154</DocID>
    <MochDepartment xmlns="ae7075b7-aa27-4bc2-8aaf-7e69faaca98e">תחום תקציב רגיל ומכרזים</MochDepartmen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A49D63-C896-42E5-858C-0476A0467A44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32253ff2-5021-481a-b399-07ac80de3d98"/>
    <ds:schemaRef ds:uri="ae7075b7-aa27-4bc2-8aaf-7e69faaca98e"/>
    <ds:schemaRef ds:uri="c1dca751-b4d0-4120-a115-991a9392fefd"/>
  </ds:schemaRefs>
</ds:datastoreItem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8B795F3-CB19-482B-931D-E16B8C334F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1AD3DC21-6749-41FE-AEB3-B2F06A0661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239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B15</cp:lastModifiedBy>
  <cp:revision>2</cp:revision>
  <dcterms:created xsi:type="dcterms:W3CDTF">2016-01-12T14:10:00Z</dcterms:created>
  <dcterms:modified xsi:type="dcterms:W3CDTF">2016-01-12T14:10:00Z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